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C4B2" w14:textId="77777777" w:rsidR="00791823" w:rsidRPr="00CD78BF" w:rsidRDefault="00791823" w:rsidP="00B24B46">
      <w:pPr>
        <w:rPr>
          <w:rFonts w:ascii="Calibri" w:hAnsi="Calibri" w:cs="Calibri"/>
          <w:color w:val="2A5270"/>
          <w:sz w:val="22"/>
          <w:szCs w:val="22"/>
        </w:rPr>
      </w:pPr>
    </w:p>
    <w:p w14:paraId="7B8758A5" w14:textId="77777777" w:rsidR="005D65E1" w:rsidRPr="005D65E1" w:rsidRDefault="005D65E1" w:rsidP="005D65E1">
      <w:p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Aşağıda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, </w:t>
      </w:r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Huidarsenaal</w:t>
      </w:r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adlı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sağlık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hizmeti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sunucunuz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adına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tarafınıza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gönderilen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tedavi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faturası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yer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almaktadır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.</w:t>
      </w:r>
      <w:r w:rsidRPr="005D65E1">
        <w:rPr>
          <w:rFonts w:ascii="Calibri" w:hAnsi="Calibri" w:cs="Calibri"/>
          <w:color w:val="2A5270"/>
          <w:sz w:val="22"/>
          <w:szCs w:val="22"/>
        </w:rPr>
        <w:br/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İyi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haber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!</w:t>
      </w:r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Sağlık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hizmeti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sunucunuz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bir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coulance (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iyi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niyet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)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düzenlemesi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uygulamaktadır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.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Aşağıda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bunun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nasıl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işlediğini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ve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sizin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ne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yapmanız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gerektiğini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açıklıyoruz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.</w:t>
      </w:r>
    </w:p>
    <w:p w14:paraId="12609AFE" w14:textId="77777777" w:rsidR="005D65E1" w:rsidRPr="005D65E1" w:rsidRDefault="00000000" w:rsidP="005D65E1">
      <w:pPr>
        <w:rPr>
          <w:rFonts w:ascii="Calibri" w:hAnsi="Calibri" w:cs="Calibri"/>
          <w:color w:val="2A5270"/>
          <w:sz w:val="22"/>
          <w:szCs w:val="22"/>
        </w:rPr>
      </w:pPr>
      <w:r>
        <w:rPr>
          <w:rFonts w:ascii="Calibri" w:hAnsi="Calibri" w:cs="Calibri"/>
          <w:color w:val="2A5270"/>
          <w:sz w:val="22"/>
          <w:szCs w:val="22"/>
        </w:rPr>
        <w:pict w14:anchorId="79815A22">
          <v:rect id="_x0000_i1025" style="width:0;height:1.5pt" o:hralign="center" o:hrstd="t" o:hr="t" fillcolor="#a0a0a0" stroked="f"/>
        </w:pict>
      </w:r>
    </w:p>
    <w:p w14:paraId="1F26CF3A" w14:textId="77777777" w:rsidR="005D65E1" w:rsidRPr="005D65E1" w:rsidRDefault="005D65E1" w:rsidP="005D65E1">
      <w:pPr>
        <w:rPr>
          <w:rFonts w:ascii="Calibri" w:hAnsi="Calibri" w:cs="Calibri"/>
          <w:b/>
          <w:bCs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Adım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1</w:t>
      </w:r>
    </w:p>
    <w:p w14:paraId="2EE8AC74" w14:textId="77777777" w:rsidR="005D65E1" w:rsidRPr="005D65E1" w:rsidRDefault="005D65E1" w:rsidP="005D65E1">
      <w:p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Ekte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yer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alan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faturayı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dijital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olarak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veya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posta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yoluyla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sağlık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sigortanıza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ibraz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edin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.</w:t>
      </w:r>
      <w:r w:rsidRPr="005D65E1">
        <w:rPr>
          <w:rFonts w:ascii="Calibri" w:hAnsi="Calibri" w:cs="Calibri"/>
          <w:color w:val="2A5270"/>
          <w:sz w:val="22"/>
          <w:szCs w:val="22"/>
        </w:rPr>
        <w:br/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Sigortanız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size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bir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hesap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dökümü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gönderecektir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.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Bu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dökümde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,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tutarın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hangi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kısmının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:</w:t>
      </w:r>
    </w:p>
    <w:p w14:paraId="2F2CA373" w14:textId="77777777" w:rsidR="005D65E1" w:rsidRPr="005D65E1" w:rsidRDefault="005D65E1" w:rsidP="005D65E1">
      <w:pPr>
        <w:numPr>
          <w:ilvl w:val="0"/>
          <w:numId w:val="3"/>
        </w:num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Sigortanız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kapsamında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karşılandığını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,</w:t>
      </w:r>
    </w:p>
    <w:p w14:paraId="5E874D4A" w14:textId="77777777" w:rsidR="005D65E1" w:rsidRPr="005D65E1" w:rsidRDefault="005D65E1" w:rsidP="005D65E1">
      <w:pPr>
        <w:numPr>
          <w:ilvl w:val="0"/>
          <w:numId w:val="3"/>
        </w:num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Kendi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risk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payınıza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(eigen risico)</w:t>
      </w:r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düştüğünü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,</w:t>
      </w:r>
    </w:p>
    <w:p w14:paraId="07ACF9E9" w14:textId="77777777" w:rsidR="005D65E1" w:rsidRPr="005D65E1" w:rsidRDefault="005D65E1" w:rsidP="005D65E1">
      <w:pPr>
        <w:numPr>
          <w:ilvl w:val="0"/>
          <w:numId w:val="3"/>
        </w:num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Karşılanmayan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kısım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olduğunu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(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kişisel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katkı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)</w:t>
      </w:r>
    </w:p>
    <w:p w14:paraId="11FC13F3" w14:textId="77777777" w:rsidR="005D65E1" w:rsidRPr="005D65E1" w:rsidRDefault="005D65E1" w:rsidP="005D65E1">
      <w:p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görebilirsiniz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.</w:t>
      </w:r>
    </w:p>
    <w:p w14:paraId="0E95FC84" w14:textId="77777777" w:rsidR="005D65E1" w:rsidRPr="005D65E1" w:rsidRDefault="005D65E1" w:rsidP="005D65E1">
      <w:p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Önemli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!</w:t>
      </w:r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Faturayı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mümkün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olan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en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kısa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sürede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sigortanıza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bildirmeniz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gerekmektedir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.</w:t>
      </w:r>
    </w:p>
    <w:p w14:paraId="2B050003" w14:textId="77777777" w:rsidR="005D65E1" w:rsidRPr="005D65E1" w:rsidRDefault="00000000" w:rsidP="005D65E1">
      <w:pPr>
        <w:rPr>
          <w:rFonts w:ascii="Calibri" w:hAnsi="Calibri" w:cs="Calibri"/>
          <w:color w:val="2A5270"/>
          <w:sz w:val="22"/>
          <w:szCs w:val="22"/>
        </w:rPr>
      </w:pPr>
      <w:r>
        <w:rPr>
          <w:rFonts w:ascii="Calibri" w:hAnsi="Calibri" w:cs="Calibri"/>
          <w:color w:val="2A5270"/>
          <w:sz w:val="22"/>
          <w:szCs w:val="22"/>
        </w:rPr>
        <w:pict w14:anchorId="726BCE86">
          <v:rect id="_x0000_i1026" style="width:0;height:1.5pt" o:hralign="center" o:hrstd="t" o:hr="t" fillcolor="#a0a0a0" stroked="f"/>
        </w:pict>
      </w:r>
    </w:p>
    <w:p w14:paraId="79DE456F" w14:textId="77777777" w:rsidR="005D65E1" w:rsidRPr="005D65E1" w:rsidRDefault="005D65E1" w:rsidP="005D65E1">
      <w:pPr>
        <w:rPr>
          <w:rFonts w:ascii="Calibri" w:hAnsi="Calibri" w:cs="Calibri"/>
          <w:b/>
          <w:bCs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Adım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2</w:t>
      </w:r>
    </w:p>
    <w:p w14:paraId="5F1AA510" w14:textId="77777777" w:rsidR="005D65E1" w:rsidRPr="005D65E1" w:rsidRDefault="005D65E1" w:rsidP="005D65E1">
      <w:p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Sağlık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sigortanızdan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gelen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hesap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dökümünü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sağlık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hizmeti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sunucunuza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e-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posta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ile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gönderin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:</w:t>
      </w:r>
      <w:r w:rsidRPr="005D65E1">
        <w:rPr>
          <w:rFonts w:ascii="Calibri" w:hAnsi="Calibri" w:cs="Calibri"/>
          <w:color w:val="2A5270"/>
          <w:sz w:val="22"/>
          <w:szCs w:val="22"/>
        </w:rPr>
        <w:br/>
      </w:r>
      <w:r w:rsidRPr="005D65E1">
        <w:rPr>
          <w:rFonts w:ascii="Segoe UI Emoji" w:hAnsi="Segoe UI Emoji" w:cs="Segoe UI Emoji"/>
          <w:color w:val="2A5270"/>
          <w:sz w:val="22"/>
          <w:szCs w:val="22"/>
        </w:rPr>
        <w:t>📧</w:t>
      </w:r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administratie@huidarsenaal.nl</w:t>
      </w:r>
    </w:p>
    <w:p w14:paraId="1C3B4CD4" w14:textId="77777777" w:rsidR="005D65E1" w:rsidRPr="005D65E1" w:rsidRDefault="00000000" w:rsidP="005D65E1">
      <w:pPr>
        <w:rPr>
          <w:rFonts w:ascii="Calibri" w:hAnsi="Calibri" w:cs="Calibri"/>
          <w:color w:val="2A5270"/>
          <w:sz w:val="22"/>
          <w:szCs w:val="22"/>
        </w:rPr>
      </w:pPr>
      <w:r>
        <w:rPr>
          <w:rFonts w:ascii="Calibri" w:hAnsi="Calibri" w:cs="Calibri"/>
          <w:color w:val="2A5270"/>
          <w:sz w:val="22"/>
          <w:szCs w:val="22"/>
        </w:rPr>
        <w:pict w14:anchorId="2CDED468">
          <v:rect id="_x0000_i1027" style="width:0;height:1.5pt" o:hralign="center" o:hrstd="t" o:hr="t" fillcolor="#a0a0a0" stroked="f"/>
        </w:pict>
      </w:r>
    </w:p>
    <w:p w14:paraId="29FF17B7" w14:textId="77777777" w:rsidR="005D65E1" w:rsidRPr="005D65E1" w:rsidRDefault="005D65E1" w:rsidP="005D65E1">
      <w:pPr>
        <w:rPr>
          <w:rFonts w:ascii="Calibri" w:hAnsi="Calibri" w:cs="Calibri"/>
          <w:b/>
          <w:bCs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Adım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3</w:t>
      </w:r>
    </w:p>
    <w:p w14:paraId="3A3D91E3" w14:textId="77777777" w:rsidR="005D65E1" w:rsidRPr="005D65E1" w:rsidRDefault="005D65E1" w:rsidP="005D65E1">
      <w:p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Sigorta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tarafından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karşılanan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tutarı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ve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varsa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kesilen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kendi</w:t>
      </w:r>
      <w:proofErr w:type="spellEnd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 xml:space="preserve"> risk </w:t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payını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,</w:t>
      </w:r>
      <w:r w:rsidRPr="005D65E1">
        <w:rPr>
          <w:rFonts w:ascii="Calibri" w:hAnsi="Calibri" w:cs="Calibri"/>
          <w:color w:val="2A5270"/>
          <w:sz w:val="22"/>
          <w:szCs w:val="22"/>
        </w:rPr>
        <w:br/>
      </w:r>
      <w:proofErr w:type="spellStart"/>
      <w:r w:rsidRPr="005D65E1">
        <w:rPr>
          <w:rFonts w:ascii="Calibri" w:hAnsi="Calibri" w:cs="Calibri"/>
          <w:b/>
          <w:bCs/>
          <w:color w:val="2A5270"/>
          <w:sz w:val="22"/>
          <w:szCs w:val="22"/>
        </w:rPr>
        <w:t>Infomedics</w:t>
      </w:r>
      <w:r w:rsidRPr="005D65E1">
        <w:rPr>
          <w:rFonts w:ascii="Calibri" w:hAnsi="Calibri" w:cs="Calibri"/>
          <w:color w:val="2A5270"/>
          <w:sz w:val="22"/>
          <w:szCs w:val="22"/>
        </w:rPr>
        <w:t>’e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ödemeniz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gerekmektedir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.</w:t>
      </w:r>
    </w:p>
    <w:p w14:paraId="6712731A" w14:textId="77777777" w:rsidR="005D65E1" w:rsidRPr="005D65E1" w:rsidRDefault="005D65E1" w:rsidP="005D65E1">
      <w:p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Bu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ödemeyi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,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faturada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belirtilen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süre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içinde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5D65E1">
        <w:rPr>
          <w:rFonts w:ascii="Calibri" w:hAnsi="Calibri" w:cs="Calibri"/>
          <w:color w:val="2A5270"/>
          <w:sz w:val="22"/>
          <w:szCs w:val="22"/>
        </w:rPr>
        <w:t>yapınız</w:t>
      </w:r>
      <w:proofErr w:type="spellEnd"/>
      <w:r w:rsidRPr="005D65E1">
        <w:rPr>
          <w:rFonts w:ascii="Calibri" w:hAnsi="Calibri" w:cs="Calibri"/>
          <w:color w:val="2A5270"/>
          <w:sz w:val="22"/>
          <w:szCs w:val="22"/>
        </w:rPr>
        <w:t>.</w:t>
      </w:r>
    </w:p>
    <w:p w14:paraId="75B0A250" w14:textId="40DA4AAE" w:rsidR="00015260" w:rsidRDefault="00015260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63A458C8" w14:textId="77777777" w:rsidR="00D248C8" w:rsidRDefault="00D248C8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6777876B" w14:textId="5F5416E0" w:rsidR="00CD78BF" w:rsidRDefault="00E22CD0" w:rsidP="00CD78BF">
      <w:p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E22CD0">
        <w:rPr>
          <w:rFonts w:ascii="Calibri" w:hAnsi="Calibri" w:cs="Calibri"/>
          <w:b/>
          <w:bCs/>
          <w:color w:val="EF6079"/>
          <w:sz w:val="22"/>
          <w:szCs w:val="22"/>
        </w:rPr>
        <w:t>Örnek</w:t>
      </w:r>
      <w:proofErr w:type="spellEnd"/>
      <w:r w:rsidRPr="00E22CD0">
        <w:rPr>
          <w:rFonts w:ascii="Calibri" w:hAnsi="Calibri" w:cs="Calibri"/>
          <w:b/>
          <w:bCs/>
          <w:color w:val="EF6079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EF6079"/>
          <w:sz w:val="22"/>
          <w:szCs w:val="22"/>
        </w:rPr>
        <w:t>fatura</w:t>
      </w:r>
      <w:proofErr w:type="spellEnd"/>
      <w:r w:rsidR="00D248C8">
        <w:rPr>
          <w:rFonts w:ascii="Calibri" w:hAnsi="Calibri" w:cs="Calibri"/>
          <w:color w:val="2A5270"/>
          <w:sz w:val="22"/>
          <w:szCs w:val="22"/>
        </w:rPr>
        <w:t xml:space="preserve"> </w:t>
      </w:r>
      <w:r w:rsidR="00043229" w:rsidRPr="00C46B6A">
        <w:rPr>
          <w:rFonts w:ascii="Calibri" w:hAnsi="Calibri" w:cs="Calibri"/>
          <w:noProof/>
          <w:color w:val="2A5270"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26C8D998" wp14:editId="1A4B7FBD">
            <wp:simplePos x="0" y="0"/>
            <wp:positionH relativeFrom="margin">
              <wp:posOffset>-347345</wp:posOffset>
            </wp:positionH>
            <wp:positionV relativeFrom="paragraph">
              <wp:posOffset>175260</wp:posOffset>
            </wp:positionV>
            <wp:extent cx="6569710" cy="2828925"/>
            <wp:effectExtent l="0" t="0" r="2540" b="0"/>
            <wp:wrapNone/>
            <wp:docPr id="3756478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47810" name="Afbeelding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FB7F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74C718FD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4094"/>
      </w:tblGrid>
      <w:tr w:rsidR="00CD78BF" w14:paraId="5506CF94" w14:textId="77777777" w:rsidTr="00C46B6A">
        <w:trPr>
          <w:trHeight w:val="454"/>
        </w:trPr>
        <w:tc>
          <w:tcPr>
            <w:tcW w:w="3828" w:type="dxa"/>
            <w:tcBorders>
              <w:bottom w:val="single" w:sz="2" w:space="0" w:color="2A5270"/>
              <w:right w:val="single" w:sz="2" w:space="0" w:color="2A5270"/>
            </w:tcBorders>
            <w:vAlign w:val="center"/>
          </w:tcPr>
          <w:p w14:paraId="1516AACF" w14:textId="7EF891A7" w:rsidR="00C46B6A" w:rsidRPr="00CD78BF" w:rsidRDefault="005D65E1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Tedavinizin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masrafları</w:t>
            </w:r>
            <w:proofErr w:type="spellEnd"/>
            <w:r w:rsidR="00CD78BF"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:</w:t>
            </w:r>
          </w:p>
        </w:tc>
        <w:tc>
          <w:tcPr>
            <w:tcW w:w="1134" w:type="dxa"/>
            <w:tcBorders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21A37548" w14:textId="77777777" w:rsidR="00C46B6A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€ 1.000,-</w:t>
            </w:r>
          </w:p>
        </w:tc>
        <w:tc>
          <w:tcPr>
            <w:tcW w:w="4094" w:type="dxa"/>
            <w:tcBorders>
              <w:left w:val="single" w:sz="2" w:space="0" w:color="2A5270"/>
              <w:bottom w:val="single" w:sz="2" w:space="0" w:color="2A5270"/>
            </w:tcBorders>
            <w:vAlign w:val="center"/>
          </w:tcPr>
          <w:p w14:paraId="16D719D5" w14:textId="6CCED217" w:rsidR="00CD78BF" w:rsidRPr="00CD78BF" w:rsidRDefault="00E22CD0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Infomedics’ten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€1.000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tutarında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bir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fatura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alacaksınız</w:t>
            </w:r>
            <w:proofErr w:type="spellEnd"/>
            <w:r>
              <w:rPr>
                <w:rFonts w:ascii="Calibri" w:hAnsi="Calibri" w:cs="Calibri"/>
                <w:color w:val="2A5270"/>
                <w:sz w:val="19"/>
                <w:szCs w:val="19"/>
              </w:rPr>
              <w:t>.</w:t>
            </w:r>
          </w:p>
        </w:tc>
      </w:tr>
      <w:tr w:rsidR="00CD78BF" w14:paraId="4281937C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01563A62" w14:textId="37D5B67C" w:rsidR="00C46B6A" w:rsidRPr="00CD78BF" w:rsidRDefault="005D65E1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Sağlık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sigortanız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tarafından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%70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oranında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geri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ödeme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alacaksınız</w:t>
            </w:r>
            <w:proofErr w:type="spellEnd"/>
            <w: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:</w:t>
            </w: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640A7E5E" w14:textId="77777777" w:rsidR="00C46B6A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€ 700,-</w:t>
            </w: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019EC1E8" w14:textId="16476BBC" w:rsidR="00CD78BF" w:rsidRPr="00CD78BF" w:rsidRDefault="00E22CD0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Sağlık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sigortası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dökümünde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%70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oranında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geri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ödeme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yapıldığı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belirtilmektedir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.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Bu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da €700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tutarına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denk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gelmektedir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.</w:t>
            </w:r>
          </w:p>
        </w:tc>
      </w:tr>
      <w:tr w:rsidR="00CD78BF" w14:paraId="17A004EB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2C769685" w14:textId="7780B875" w:rsidR="00C46B6A" w:rsidRPr="00CD78BF" w:rsidRDefault="005D65E1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Bu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yıl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için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henüz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€200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tutarında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kendi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risk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payınız</w:t>
            </w:r>
            <w:proofErr w:type="spellEnd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(eigen risico) </w:t>
            </w:r>
            <w:proofErr w:type="spellStart"/>
            <w:r w:rsidRPr="005D65E1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bulunmaktadır</w:t>
            </w:r>
            <w:proofErr w:type="spellEnd"/>
            <w: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:</w:t>
            </w: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5C792C28" w14:textId="608BDD8B" w:rsidR="00C46B6A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- € </w:t>
            </w:r>
            <w:r w:rsidR="00EB480C">
              <w:rPr>
                <w:rFonts w:ascii="Calibri" w:hAnsi="Calibri" w:cs="Calibri"/>
                <w:color w:val="2A5270"/>
                <w:sz w:val="19"/>
                <w:szCs w:val="19"/>
              </w:rPr>
              <w:t>2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00,-</w:t>
            </w:r>
          </w:p>
          <w:p w14:paraId="2F9FD8E8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2250FA53" w14:textId="75C7FC09" w:rsidR="00CD78BF" w:rsidRPr="00CD78BF" w:rsidRDefault="00E22CD0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Hâlâ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€200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tutarında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kendi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risk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payınız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bulunmaktadır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.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Bu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tutar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,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geri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ödemenizden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düşülecektir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.</w:t>
            </w:r>
          </w:p>
        </w:tc>
      </w:tr>
      <w:tr w:rsidR="00CD78BF" w14:paraId="727F44AD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70E958C6" w14:textId="06298617" w:rsidR="00CD78BF" w:rsidRPr="00CD78BF" w:rsidRDefault="00E22CD0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Sağlık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sigortanız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kalan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geri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ödeme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tutarını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size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aktaracaktır</w:t>
            </w:r>
            <w:proofErr w:type="spellEnd"/>
            <w: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:</w:t>
            </w: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42FFA6FB" w14:textId="6DEBF8D2" w:rsid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€ </w:t>
            </w:r>
            <w:r w:rsidR="00EB480C">
              <w:rPr>
                <w:rFonts w:ascii="Calibri" w:hAnsi="Calibri" w:cs="Calibri"/>
                <w:color w:val="2A5270"/>
                <w:sz w:val="19"/>
                <w:szCs w:val="19"/>
              </w:rPr>
              <w:t>5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00,-</w:t>
            </w:r>
          </w:p>
          <w:p w14:paraId="64B5B92F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290651DD" w14:textId="7C3FF76B" w:rsidR="00C46B6A" w:rsidRPr="00CD78BF" w:rsidRDefault="00E22CD0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Bu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durumda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sağlık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sigortanız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size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€500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tutarında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ödeme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yapacaktır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.</w:t>
            </w:r>
          </w:p>
        </w:tc>
      </w:tr>
      <w:tr w:rsidR="00CD78BF" w14:paraId="3B906F3F" w14:textId="77777777" w:rsidTr="00C46B6A">
        <w:trPr>
          <w:trHeight w:val="850"/>
        </w:trPr>
        <w:tc>
          <w:tcPr>
            <w:tcW w:w="3828" w:type="dxa"/>
            <w:tcBorders>
              <w:top w:val="single" w:sz="2" w:space="0" w:color="2A5270"/>
              <w:right w:val="single" w:sz="2" w:space="0" w:color="2A5270"/>
            </w:tcBorders>
            <w:vAlign w:val="center"/>
          </w:tcPr>
          <w:p w14:paraId="574A786A" w14:textId="6C65F82F" w:rsidR="00C46B6A" w:rsidRDefault="00E22CD0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Infomedics’e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ödeme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yapmanız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gerekmektedir</w:t>
            </w:r>
            <w:proofErr w:type="spellEnd"/>
            <w:r w:rsidRPr="00E22CD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:</w:t>
            </w:r>
          </w:p>
          <w:p w14:paraId="5EFA6D4C" w14:textId="77777777" w:rsidR="00C46B6A" w:rsidRPr="00CD78BF" w:rsidRDefault="00C46B6A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right w:val="single" w:sz="2" w:space="0" w:color="2A5270"/>
            </w:tcBorders>
            <w:vAlign w:val="center"/>
          </w:tcPr>
          <w:p w14:paraId="483FE0F0" w14:textId="77777777" w:rsid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€ 700,-</w:t>
            </w:r>
          </w:p>
          <w:p w14:paraId="55A53958" w14:textId="77777777" w:rsidR="00C46B6A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  <w:p w14:paraId="3E95BCDC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</w:tcBorders>
            <w:vAlign w:val="center"/>
          </w:tcPr>
          <w:p w14:paraId="117B203D" w14:textId="45E313C3" w:rsidR="00CD78BF" w:rsidRPr="00CD78BF" w:rsidRDefault="00E22CD0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Kendi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risk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payı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(eigen risico)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olmasaydı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sağlık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sigortanızın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karşılayacağı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tutar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€700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olduğu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için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,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bu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tutarı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Infomedics’e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ödemeniz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gerekmektedir</w:t>
            </w:r>
            <w:proofErr w:type="spellEnd"/>
            <w:r w:rsidRPr="00E22CD0">
              <w:rPr>
                <w:rFonts w:ascii="Calibri" w:hAnsi="Calibri" w:cs="Calibri"/>
                <w:color w:val="2A5270"/>
                <w:sz w:val="19"/>
                <w:szCs w:val="19"/>
              </w:rPr>
              <w:t>.</w:t>
            </w:r>
          </w:p>
        </w:tc>
      </w:tr>
    </w:tbl>
    <w:p w14:paraId="2F08885F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75647F19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4D7EC914" w14:textId="4455867E" w:rsidR="00EB480C" w:rsidRPr="00C46B6A" w:rsidRDefault="00E22CD0" w:rsidP="00C46B6A">
      <w:pPr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Adım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4: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Sağlık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hizmeti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sunucunuz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Huidarsenaal,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sigorta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tarafından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karşılanmayan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kısmı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(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kişisel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katkı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payını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)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üstlenir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.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Hangi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tutarın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faturadan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düşüleceğini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(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bu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örnekte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€300)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Infomedics’e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 xml:space="preserve"> </w:t>
      </w:r>
      <w:proofErr w:type="spellStart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bildirir</w:t>
      </w:r>
      <w:proofErr w:type="spellEnd"/>
      <w:r w:rsidRPr="00E22CD0">
        <w:rPr>
          <w:rFonts w:ascii="Calibri" w:hAnsi="Calibri" w:cs="Calibri"/>
          <w:b/>
          <w:bCs/>
          <w:color w:val="14A1DA"/>
          <w:sz w:val="22"/>
          <w:szCs w:val="22"/>
        </w:rPr>
        <w:t>.</w:t>
      </w:r>
    </w:p>
    <w:p w14:paraId="53C52527" w14:textId="1A7E77F5" w:rsidR="00E22CD0" w:rsidRPr="00C46B6A" w:rsidRDefault="00043229" w:rsidP="00E22CD0">
      <w:pPr>
        <w:rPr>
          <w:rFonts w:ascii="Calibri" w:hAnsi="Calibri" w:cs="Calibri"/>
          <w:b/>
          <w:bCs/>
          <w:color w:val="2A527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2A5270"/>
          <w:sz w:val="22"/>
          <w:szCs w:val="22"/>
        </w:rPr>
        <w:lastRenderedPageBreak/>
        <w:drawing>
          <wp:anchor distT="0" distB="0" distL="114300" distR="114300" simplePos="0" relativeHeight="251659264" behindDoc="1" locked="1" layoutInCell="1" allowOverlap="1" wp14:anchorId="632FD63B" wp14:editId="49F5E312">
            <wp:simplePos x="0" y="0"/>
            <wp:positionH relativeFrom="column">
              <wp:posOffset>3210560</wp:posOffset>
            </wp:positionH>
            <wp:positionV relativeFrom="paragraph">
              <wp:posOffset>171450</wp:posOffset>
            </wp:positionV>
            <wp:extent cx="2703195" cy="1259840"/>
            <wp:effectExtent l="0" t="0" r="0" b="0"/>
            <wp:wrapTight wrapText="bothSides">
              <wp:wrapPolygon edited="0">
                <wp:start x="14106" y="1306"/>
                <wp:lineTo x="13598" y="2177"/>
                <wp:lineTo x="13091" y="4137"/>
                <wp:lineTo x="13091" y="5226"/>
                <wp:lineTo x="812" y="8056"/>
                <wp:lineTo x="913" y="8927"/>
                <wp:lineTo x="3044" y="12194"/>
                <wp:lineTo x="3247" y="13500"/>
                <wp:lineTo x="9133" y="15677"/>
                <wp:lineTo x="12584" y="15677"/>
                <wp:lineTo x="12584" y="17637"/>
                <wp:lineTo x="14512" y="19161"/>
                <wp:lineTo x="18672" y="20032"/>
                <wp:lineTo x="19789" y="20032"/>
                <wp:lineTo x="20397" y="19161"/>
                <wp:lineTo x="20803" y="15677"/>
                <wp:lineTo x="21209" y="8710"/>
                <wp:lineTo x="21412" y="3702"/>
                <wp:lineTo x="19180" y="2177"/>
                <wp:lineTo x="15323" y="1306"/>
                <wp:lineTo x="14106" y="1306"/>
              </wp:wrapPolygon>
            </wp:wrapTight>
            <wp:docPr id="1809618051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18051" name="Graphic 18096180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Coulance (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iyi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niyet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)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uygulaması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hakkında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daha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fazla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bilgi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almak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ister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misiniz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? QR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kodunu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tarayın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veya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br/>
      </w:r>
      <w:hyperlink r:id="rId12" w:tgtFrame="_new" w:history="1">
        <w:r w:rsidR="00E22CD0" w:rsidRPr="00E22CD0">
          <w:rPr>
            <w:rStyle w:val="Hyperlink"/>
            <w:rFonts w:ascii="Calibri" w:hAnsi="Calibri" w:cs="Calibri"/>
            <w:b/>
            <w:bCs/>
            <w:sz w:val="22"/>
            <w:szCs w:val="22"/>
          </w:rPr>
          <w:t>www.infomedics.nl/alles-over-uw-coulanceregeling</w:t>
        </w:r>
      </w:hyperlink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adresini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ziyaret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 xml:space="preserve"> </w:t>
      </w:r>
      <w:proofErr w:type="spellStart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edin</w:t>
      </w:r>
      <w:proofErr w:type="spellEnd"/>
      <w:r w:rsidR="00E22CD0" w:rsidRPr="00E22CD0">
        <w:rPr>
          <w:rFonts w:ascii="Calibri" w:hAnsi="Calibri" w:cs="Calibri"/>
          <w:b/>
          <w:bCs/>
          <w:color w:val="2A5270"/>
          <w:sz w:val="22"/>
          <w:szCs w:val="22"/>
        </w:rPr>
        <w:t>.</w:t>
      </w:r>
    </w:p>
    <w:p w14:paraId="4D2F331E" w14:textId="47824E0A" w:rsidR="00C46B6A" w:rsidRPr="00C46B6A" w:rsidRDefault="00C46B6A" w:rsidP="00C46B6A">
      <w:pPr>
        <w:rPr>
          <w:rFonts w:ascii="Calibri" w:hAnsi="Calibri" w:cs="Calibri"/>
          <w:b/>
          <w:bCs/>
          <w:color w:val="2A5270"/>
          <w:sz w:val="22"/>
          <w:szCs w:val="22"/>
        </w:rPr>
      </w:pPr>
    </w:p>
    <w:sectPr w:rsidR="00C46B6A" w:rsidRPr="00C46B6A" w:rsidSect="002E4FAD">
      <w:headerReference w:type="default" r:id="rId13"/>
      <w:footerReference w:type="default" r:id="rId14"/>
      <w:pgSz w:w="11900" w:h="16840"/>
      <w:pgMar w:top="1866" w:right="1417" w:bottom="8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9445" w14:textId="77777777" w:rsidR="00DB4E20" w:rsidRDefault="00DB4E20" w:rsidP="00CD78BF">
      <w:r>
        <w:separator/>
      </w:r>
    </w:p>
  </w:endnote>
  <w:endnote w:type="continuationSeparator" w:id="0">
    <w:p w14:paraId="19338DDF" w14:textId="77777777" w:rsidR="00DB4E20" w:rsidRDefault="00DB4E20" w:rsidP="00CD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6DDF" w14:textId="77777777" w:rsidR="00043229" w:rsidRDefault="00043229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AFD7D6" wp14:editId="2DF7E132">
          <wp:simplePos x="0" y="0"/>
          <wp:positionH relativeFrom="column">
            <wp:posOffset>-1461658</wp:posOffset>
          </wp:positionH>
          <wp:positionV relativeFrom="paragraph">
            <wp:posOffset>-1602105</wp:posOffset>
          </wp:positionV>
          <wp:extent cx="4602145" cy="4172611"/>
          <wp:effectExtent l="0" t="0" r="0" b="5715"/>
          <wp:wrapNone/>
          <wp:docPr id="79880710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07107" name="Graphic 798807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145" cy="4172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C3C4" w14:textId="77777777" w:rsidR="00DB4E20" w:rsidRDefault="00DB4E20" w:rsidP="00CD78BF">
      <w:r>
        <w:separator/>
      </w:r>
    </w:p>
  </w:footnote>
  <w:footnote w:type="continuationSeparator" w:id="0">
    <w:p w14:paraId="473C9ABD" w14:textId="77777777" w:rsidR="00DB4E20" w:rsidRDefault="00DB4E20" w:rsidP="00CD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6C14" w14:textId="329F851F" w:rsidR="00CD78BF" w:rsidRDefault="00CD78BF" w:rsidP="00CD78BF">
    <w:pPr>
      <w:pStyle w:val="Koptekst"/>
      <w:tabs>
        <w:tab w:val="left" w:pos="4066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B349E9" wp14:editId="32271902">
          <wp:simplePos x="0" y="0"/>
          <wp:positionH relativeFrom="column">
            <wp:posOffset>19163</wp:posOffset>
          </wp:positionH>
          <wp:positionV relativeFrom="paragraph">
            <wp:posOffset>61325</wp:posOffset>
          </wp:positionV>
          <wp:extent cx="2268000" cy="522000"/>
          <wp:effectExtent l="0" t="0" r="5715" b="0"/>
          <wp:wrapTight wrapText="bothSides">
            <wp:wrapPolygon edited="0">
              <wp:start x="605" y="0"/>
              <wp:lineTo x="0" y="2628"/>
              <wp:lineTo x="0" y="19971"/>
              <wp:lineTo x="7500" y="21022"/>
              <wp:lineTo x="8347" y="21022"/>
              <wp:lineTo x="13791" y="19971"/>
              <wp:lineTo x="14275" y="16818"/>
              <wp:lineTo x="12339" y="16818"/>
              <wp:lineTo x="21533" y="14190"/>
              <wp:lineTo x="21533" y="4204"/>
              <wp:lineTo x="2057" y="0"/>
              <wp:lineTo x="605" y="0"/>
            </wp:wrapPolygon>
          </wp:wrapTight>
          <wp:docPr id="17150304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30466" name="Graphic 1715030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E22CD0" w:rsidRPr="00864570">
      <w:rPr>
        <w:noProof/>
      </w:rPr>
      <w:drawing>
        <wp:inline distT="0" distB="0" distL="0" distR="0" wp14:anchorId="66046010" wp14:editId="50E638C0">
          <wp:extent cx="971550" cy="963604"/>
          <wp:effectExtent l="0" t="0" r="0" b="8255"/>
          <wp:docPr id="20311499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4996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75950" cy="9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00B"/>
    <w:multiLevelType w:val="multilevel"/>
    <w:tmpl w:val="7330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90B3F"/>
    <w:multiLevelType w:val="hybridMultilevel"/>
    <w:tmpl w:val="55C283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624E9"/>
    <w:multiLevelType w:val="hybridMultilevel"/>
    <w:tmpl w:val="98EC2072"/>
    <w:lvl w:ilvl="0" w:tplc="0E46E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A1D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72551">
    <w:abstractNumId w:val="1"/>
  </w:num>
  <w:num w:numId="2" w16cid:durableId="744573785">
    <w:abstractNumId w:val="2"/>
  </w:num>
  <w:num w:numId="3" w16cid:durableId="100185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21"/>
    <w:rsid w:val="00015260"/>
    <w:rsid w:val="00043229"/>
    <w:rsid w:val="00043921"/>
    <w:rsid w:val="00085C6A"/>
    <w:rsid w:val="00094339"/>
    <w:rsid w:val="000F01DC"/>
    <w:rsid w:val="00104CE9"/>
    <w:rsid w:val="001A10A3"/>
    <w:rsid w:val="002A30AD"/>
    <w:rsid w:val="002C5FF0"/>
    <w:rsid w:val="002E4FAD"/>
    <w:rsid w:val="003060F1"/>
    <w:rsid w:val="00333B05"/>
    <w:rsid w:val="003532FE"/>
    <w:rsid w:val="00446B9F"/>
    <w:rsid w:val="004F3496"/>
    <w:rsid w:val="00567F7A"/>
    <w:rsid w:val="005D65E1"/>
    <w:rsid w:val="006528BA"/>
    <w:rsid w:val="00706916"/>
    <w:rsid w:val="00791823"/>
    <w:rsid w:val="0080367C"/>
    <w:rsid w:val="00992D2F"/>
    <w:rsid w:val="009B0880"/>
    <w:rsid w:val="00A23E0C"/>
    <w:rsid w:val="00A63CEF"/>
    <w:rsid w:val="00B21316"/>
    <w:rsid w:val="00B24B46"/>
    <w:rsid w:val="00B97823"/>
    <w:rsid w:val="00BB11DD"/>
    <w:rsid w:val="00C46B6A"/>
    <w:rsid w:val="00CD78BF"/>
    <w:rsid w:val="00D13DB0"/>
    <w:rsid w:val="00D248C8"/>
    <w:rsid w:val="00D31DC6"/>
    <w:rsid w:val="00D50AD9"/>
    <w:rsid w:val="00D5660E"/>
    <w:rsid w:val="00DB4E20"/>
    <w:rsid w:val="00E16CB5"/>
    <w:rsid w:val="00E22CD0"/>
    <w:rsid w:val="00EB480C"/>
    <w:rsid w:val="00F233DB"/>
    <w:rsid w:val="00F4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516B"/>
  <w14:defaultImageDpi w14:val="32767"/>
  <w15:chartTrackingRefBased/>
  <w15:docId w15:val="{6734582D-8591-4071-BFA2-E869583F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78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78BF"/>
  </w:style>
  <w:style w:type="paragraph" w:styleId="Voettekst">
    <w:name w:val="footer"/>
    <w:basedOn w:val="Standaard"/>
    <w:link w:val="VoettekstChar"/>
    <w:uiPriority w:val="99"/>
    <w:unhideWhenUsed/>
    <w:rsid w:val="00CD78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78BF"/>
  </w:style>
  <w:style w:type="paragraph" w:styleId="Lijstalinea">
    <w:name w:val="List Paragraph"/>
    <w:basedOn w:val="Standaard"/>
    <w:uiPriority w:val="34"/>
    <w:qFormat/>
    <w:rsid w:val="00CD78BF"/>
    <w:pPr>
      <w:ind w:left="720"/>
      <w:contextualSpacing/>
    </w:pPr>
  </w:style>
  <w:style w:type="table" w:styleId="Tabelraster">
    <w:name w:val="Table Grid"/>
    <w:basedOn w:val="Standaardtabel"/>
    <w:uiPriority w:val="39"/>
    <w:rsid w:val="00CD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22CD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E22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medics.nl/alles-over-uw-coulanceregel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05D8B-8DC1-2641-9F50-7A018C80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Belt-Heijes</dc:creator>
  <cp:keywords/>
  <dc:description/>
  <cp:lastModifiedBy>Coskun Birinci</cp:lastModifiedBy>
  <cp:revision>2</cp:revision>
  <dcterms:created xsi:type="dcterms:W3CDTF">2026-01-26T09:45:00Z</dcterms:created>
  <dcterms:modified xsi:type="dcterms:W3CDTF">2026-01-26T09:45:00Z</dcterms:modified>
</cp:coreProperties>
</file>